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WHITE BRIAN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955 PERIMETER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ALLEGRO MICROSYSTEMS,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ALGM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("RSUs"). Each RSU represents a contingent right to receive one share of common stock. The RSUs will vest on the date of the next annual meeting following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Myer, Attorney-in-Fact for Brian C. White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8029" TargetMode="External"/><Relationship Id="rId5" Type="http://schemas.openxmlformats.org/officeDocument/2006/relationships/hyperlink" Target="http://www.sec.gov/cgi-bin/browse-edgar?action=getcompany&amp;CIK=00008662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3225</Characters>
  <CharactersWithSpaces>3765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